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A0" w:rsidRDefault="001813A0" w:rsidP="001813A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B9B13A" wp14:editId="26D0BD03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139065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3A0" w:rsidRDefault="001813A0" w:rsidP="00181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13A0" w:rsidRDefault="001813A0" w:rsidP="001813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13A0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1813A0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796B57">
        <w:rPr>
          <w:rFonts w:ascii="Times New Roman" w:hAnsi="Times New Roman"/>
          <w:b/>
          <w:bCs/>
          <w:sz w:val="40"/>
          <w:szCs w:val="40"/>
        </w:rPr>
        <w:t>THE STATE UNIVERSITY OF ZANZIBAR (SUZA)</w:t>
      </w: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96B57">
        <w:rPr>
          <w:rFonts w:ascii="Times New Roman" w:hAnsi="Times New Roman"/>
          <w:b/>
          <w:bCs/>
        </w:rPr>
        <w:t>P. O. Box 146, Zanzibar - Tanzania</w:t>
      </w: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96B57">
        <w:rPr>
          <w:rFonts w:ascii="Times New Roman" w:hAnsi="Times New Roman"/>
          <w:b/>
          <w:bCs/>
        </w:rPr>
        <w:t>Tel: + 255 24 2230724/2233337/2234063   Fax: + 255 24 2233337 Email:</w:t>
      </w:r>
      <w:r w:rsidRPr="00796B57">
        <w:rPr>
          <w:rFonts w:ascii="Times New Roman" w:hAnsi="Times New Roman"/>
        </w:rPr>
        <w:t xml:space="preserve"> </w:t>
      </w:r>
      <w:hyperlink r:id="rId6" w:tgtFrame="_blank" w:history="1">
        <w:r w:rsidRPr="00796B57">
          <w:rPr>
            <w:rStyle w:val="Hyperlink"/>
            <w:shd w:val="clear" w:color="auto" w:fill="FFFFFF"/>
          </w:rPr>
          <w:t>dgsrc@suza.ac.tz</w:t>
        </w:r>
      </w:hyperlink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96B57">
        <w:rPr>
          <w:rFonts w:ascii="Times New Roman" w:hAnsi="Times New Roman"/>
          <w:b/>
          <w:bCs/>
        </w:rPr>
        <w:t xml:space="preserve">Website: </w:t>
      </w:r>
      <w:hyperlink r:id="rId7" w:history="1">
        <w:r w:rsidRPr="00796B57">
          <w:rPr>
            <w:rStyle w:val="Hyperlink"/>
          </w:rPr>
          <w:t>http://www.suza.ac.tz</w:t>
        </w:r>
      </w:hyperlink>
    </w:p>
    <w:p w:rsidR="001813A0" w:rsidRPr="00796B57" w:rsidRDefault="001813A0" w:rsidP="001813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_GoBack"/>
      <w:r w:rsidRPr="00796B57">
        <w:rPr>
          <w:rFonts w:ascii="Times New Roman" w:hAnsi="Times New Roman"/>
          <w:b/>
          <w:bCs/>
        </w:rPr>
        <w:t>ADMISSION TO MASTERS AND PhD PROGRAMMES OFFERED BY</w:t>
      </w: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96B57">
        <w:rPr>
          <w:rFonts w:ascii="Times New Roman" w:hAnsi="Times New Roman"/>
          <w:b/>
          <w:bCs/>
        </w:rPr>
        <w:t>THE STATE UNIVERSITY OF ZANZIBAR FOR</w:t>
      </w:r>
    </w:p>
    <w:p w:rsidR="001813A0" w:rsidRPr="00796B57" w:rsidRDefault="001813A0" w:rsidP="00181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ACADEMIC YEAR 2020/2021</w:t>
      </w:r>
      <w:bookmarkEnd w:id="0"/>
    </w:p>
    <w:p w:rsidR="001813A0" w:rsidRPr="00796B57" w:rsidRDefault="001813A0" w:rsidP="001813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813A0" w:rsidRPr="00796B57" w:rsidRDefault="001813A0" w:rsidP="001813A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96B57">
        <w:rPr>
          <w:rFonts w:ascii="Times New Roman" w:hAnsi="Times New Roman"/>
          <w:b/>
          <w:bCs/>
        </w:rPr>
        <w:t>Preamble</w:t>
      </w:r>
    </w:p>
    <w:p w:rsidR="001813A0" w:rsidRPr="00796B57" w:rsidRDefault="001813A0" w:rsidP="001813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813A0" w:rsidRDefault="001813A0" w:rsidP="001813A0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796B57">
        <w:rPr>
          <w:rFonts w:ascii="Times New Roman" w:hAnsi="Times New Roman"/>
        </w:rPr>
        <w:t>The State University of Zanzibar (SUZA) under its mission of offering quality and broadly relevant education and research in order to develop a knowledge-based society that can tackle the challenge of 21</w:t>
      </w:r>
      <w:r w:rsidRPr="00796B57">
        <w:rPr>
          <w:rFonts w:ascii="Times New Roman" w:hAnsi="Times New Roman"/>
          <w:vertAlign w:val="superscript"/>
        </w:rPr>
        <w:t xml:space="preserve">st </w:t>
      </w:r>
      <w:r w:rsidRPr="00796B57">
        <w:rPr>
          <w:rFonts w:ascii="Times New Roman" w:hAnsi="Times New Roman"/>
        </w:rPr>
        <w:t>century and beyond invites eligible candidates who wish to pursue graduate program</w:t>
      </w:r>
      <w:r>
        <w:rPr>
          <w:rFonts w:ascii="Times New Roman" w:hAnsi="Times New Roman"/>
        </w:rPr>
        <w:t>me</w:t>
      </w:r>
      <w:r w:rsidRPr="00796B57">
        <w:rPr>
          <w:rFonts w:ascii="Times New Roman" w:hAnsi="Times New Roman"/>
        </w:rPr>
        <w:t>s that are available at</w:t>
      </w:r>
      <w:r>
        <w:rPr>
          <w:rFonts w:ascii="Times New Roman" w:hAnsi="Times New Roman"/>
        </w:rPr>
        <w:t xml:space="preserve"> SUZA for the academic year 2020/2021</w:t>
      </w:r>
      <w:r w:rsidRPr="00796B57">
        <w:rPr>
          <w:rFonts w:ascii="Times New Roman" w:hAnsi="Times New Roman"/>
        </w:rPr>
        <w:t>.</w:t>
      </w:r>
    </w:p>
    <w:p w:rsidR="001813A0" w:rsidRPr="00796B57" w:rsidRDefault="001813A0" w:rsidP="001813A0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770"/>
        <w:gridCol w:w="5760"/>
      </w:tblGrid>
      <w:tr w:rsidR="001813A0" w:rsidRPr="000E7B92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0E7B92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  <w:r w:rsidRPr="000E7B92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0E7B92" w:rsidRDefault="001813A0" w:rsidP="002951FD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E7B92">
              <w:rPr>
                <w:rFonts w:eastAsia="Times New Roman" w:cstheme="minorHAnsi"/>
                <w:b/>
                <w:sz w:val="24"/>
                <w:szCs w:val="24"/>
              </w:rPr>
              <w:t>MINIMUM ENTRY QUALIFICATIONS</w:t>
            </w:r>
          </w:p>
        </w:tc>
      </w:tr>
      <w:tr w:rsidR="001813A0" w:rsidRPr="000E7B92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703CB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  <w:r w:rsidRPr="00703CBF">
              <w:rPr>
                <w:rFonts w:cstheme="minorHAnsi"/>
                <w:b/>
                <w:sz w:val="24"/>
                <w:szCs w:val="24"/>
              </w:rPr>
              <w:t>Master of Science Climate Change and Natural Resources Management</w:t>
            </w:r>
          </w:p>
          <w:p w:rsidR="001813A0" w:rsidRPr="000E7B92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0E7B92" w:rsidRDefault="001813A0" w:rsidP="00295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0E7B92">
              <w:rPr>
                <w:rFonts w:eastAsia="Times New Roman" w:cstheme="minorHAnsi"/>
                <w:sz w:val="24"/>
                <w:szCs w:val="24"/>
              </w:rPr>
              <w:t xml:space="preserve">Relevant bachelor degree or an equivalent degree from other recognized universities covering any of subjects of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>Natural</w:t>
            </w:r>
            <w:r w:rsidRPr="000E7B92">
              <w:rPr>
                <w:rFonts w:eastAsia="Times New Roman" w:cstheme="minorHAnsi"/>
                <w:b/>
                <w:sz w:val="24"/>
                <w:szCs w:val="24"/>
              </w:rPr>
              <w:t xml:space="preserve"> resources, Chemistry, Biology, Geography</w:t>
            </w:r>
            <w:r w:rsidRPr="000E7B92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 xml:space="preserve">any other relevant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environmental related disciplines </w:t>
            </w:r>
            <w:r w:rsidRPr="000E7B92">
              <w:rPr>
                <w:rFonts w:eastAsia="Times New Roman" w:cstheme="minorHAnsi"/>
                <w:sz w:val="24"/>
                <w:szCs w:val="24"/>
              </w:rPr>
              <w:t xml:space="preserve">with </w:t>
            </w:r>
            <w:r w:rsidRPr="000E7B92">
              <w:rPr>
                <w:rFonts w:eastAsia="Times New Roman" w:cstheme="minorHAnsi"/>
                <w:b/>
                <w:sz w:val="24"/>
                <w:szCs w:val="24"/>
              </w:rPr>
              <w:t>at least</w:t>
            </w:r>
            <w:r w:rsidRPr="000E7B9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E7B92">
              <w:rPr>
                <w:rFonts w:eastAsia="Times New Roman" w:cstheme="minorHAnsi"/>
                <w:b/>
                <w:sz w:val="24"/>
                <w:szCs w:val="24"/>
              </w:rPr>
              <w:t>a GPA of 2.8.</w:t>
            </w:r>
            <w:r w:rsidRPr="000E7B92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  <w:p w:rsidR="001813A0" w:rsidRPr="000E7B92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13A0" w:rsidRPr="000E7B92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703CB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  <w:r w:rsidRPr="00703CBF">
              <w:rPr>
                <w:rFonts w:cstheme="minorHAnsi"/>
                <w:b/>
                <w:sz w:val="24"/>
                <w:szCs w:val="24"/>
              </w:rPr>
              <w:t>Master of Science in Chemistry</w:t>
            </w:r>
          </w:p>
          <w:p w:rsidR="001813A0" w:rsidRPr="000E7B92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6E3F">
              <w:rPr>
                <w:rFonts w:eastAsia="Times New Roman" w:cstheme="minorHAnsi"/>
                <w:sz w:val="24"/>
                <w:szCs w:val="24"/>
              </w:rPr>
              <w:t xml:space="preserve">Relevant bachelor degree or an equivalent degree from other recognized universities covering any of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>subjects of Chemistry, Biology, Geography, Natural resources,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any other relevant related disciplines 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>with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 at least a GPA of 2.8.   </w:t>
            </w:r>
          </w:p>
          <w:p w:rsidR="001813A0" w:rsidRPr="000E7B92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13A0" w:rsidRPr="00D76E3F" w:rsidTr="002951FD">
        <w:trPr>
          <w:trHeight w:val="7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Master of Science in Environmental Science </w:t>
            </w:r>
          </w:p>
          <w:p w:rsidR="001813A0" w:rsidRPr="00D76E3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76E3F">
              <w:rPr>
                <w:rFonts w:eastAsia="Times New Roman" w:cstheme="minorHAnsi"/>
                <w:sz w:val="24"/>
                <w:szCs w:val="24"/>
              </w:rPr>
              <w:t xml:space="preserve">Relevant bachelor degree or an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>equivalent degree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 xml:space="preserve"> from other recognized universities covering any of subjects of Natural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 resources, Chemistry, Biology, Geography 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 xml:space="preserve">and any other environmental related disciplines? with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at least a GPA of 2.8.   </w:t>
            </w:r>
          </w:p>
          <w:p w:rsidR="001813A0" w:rsidRPr="00D76E3F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13A0" w:rsidRPr="00D76E3F" w:rsidTr="002951FD">
        <w:trPr>
          <w:trHeight w:val="7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 xml:space="preserve">Master of Science in Information Technology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Second Class degree or an equivalent degree from a recognized institution. Candidates who hold an unclassified degree should have at least a </w:t>
            </w:r>
            <w:r w:rsidRPr="00D76E3F">
              <w:rPr>
                <w:rFonts w:cstheme="minorHAnsi"/>
                <w:b/>
                <w:sz w:val="24"/>
                <w:szCs w:val="24"/>
                <w:lang w:val="en-GB"/>
              </w:rPr>
              <w:t>B grade</w:t>
            </w: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 average in the subject of the intended Masters specialized study.</w:t>
            </w:r>
          </w:p>
          <w:p w:rsidR="001813A0" w:rsidRPr="00D76E3F" w:rsidRDefault="001813A0" w:rsidP="002951F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Bachelor degree at lower second class honours level where </w:t>
            </w:r>
            <w:r w:rsidRPr="00D76E3F">
              <w:rPr>
                <w:rFonts w:cstheme="minorHAnsi"/>
                <w:b/>
                <w:sz w:val="24"/>
                <w:szCs w:val="24"/>
                <w:lang w:val="en-GB"/>
              </w:rPr>
              <w:t>Computer Science</w:t>
            </w: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Pr="00D76E3F">
              <w:rPr>
                <w:rFonts w:cstheme="minorHAnsi"/>
                <w:b/>
                <w:sz w:val="24"/>
                <w:szCs w:val="24"/>
                <w:lang w:val="en-GB"/>
              </w:rPr>
              <w:t>Information Technology, Geographical Information System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Remote Sensing skills</w:t>
            </w: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 taken as a major or minor option or has a postgraduate diploma in </w:t>
            </w:r>
            <w:r w:rsidRPr="00D76E3F">
              <w:rPr>
                <w:rFonts w:cstheme="minorHAnsi"/>
                <w:b/>
                <w:sz w:val="24"/>
                <w:szCs w:val="24"/>
                <w:lang w:val="en-GB"/>
              </w:rPr>
              <w:t xml:space="preserve">Information Technology </w:t>
            </w:r>
            <w:r>
              <w:rPr>
                <w:rFonts w:cstheme="minorHAnsi"/>
                <w:sz w:val="24"/>
                <w:szCs w:val="24"/>
                <w:lang w:val="en-GB"/>
              </w:rPr>
              <w:t>or related fields.</w:t>
            </w: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1813A0" w:rsidRPr="00D76E3F" w:rsidRDefault="001813A0" w:rsidP="002951F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>OR</w:t>
            </w:r>
          </w:p>
          <w:p w:rsidR="001813A0" w:rsidRPr="00D76E3F" w:rsidRDefault="001813A0" w:rsidP="002951F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>Candidates with pass degrees may also be considered for admission if:</w:t>
            </w:r>
          </w:p>
          <w:p w:rsidR="001813A0" w:rsidRPr="00D76E3F" w:rsidRDefault="001813A0" w:rsidP="001813A0">
            <w:pPr>
              <w:numPr>
                <w:ilvl w:val="0"/>
                <w:numId w:val="1"/>
              </w:numPr>
              <w:spacing w:after="200" w:line="276" w:lineRule="auto"/>
              <w:ind w:left="331" w:hanging="331"/>
              <w:contextualSpacing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 xml:space="preserve">Their undergraduate performance in the proposed subject of study was </w:t>
            </w:r>
            <w:r w:rsidRPr="00D76E3F">
              <w:rPr>
                <w:rFonts w:cstheme="minorHAnsi"/>
                <w:b/>
                <w:sz w:val="24"/>
                <w:szCs w:val="24"/>
                <w:lang w:val="en-GB"/>
              </w:rPr>
              <w:t>a B grade or higher.</w:t>
            </w:r>
          </w:p>
          <w:p w:rsidR="001813A0" w:rsidRPr="00D76E3F" w:rsidRDefault="001813A0" w:rsidP="001813A0">
            <w:pPr>
              <w:numPr>
                <w:ilvl w:val="0"/>
                <w:numId w:val="1"/>
              </w:numPr>
              <w:spacing w:after="200" w:line="276" w:lineRule="auto"/>
              <w:ind w:left="331" w:hanging="331"/>
              <w:contextualSpacing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>They have satisfied the relevant College/School/Institute regarding their academic potential through subsequent research experience and/or additional training.</w:t>
            </w:r>
          </w:p>
          <w:p w:rsidR="001813A0" w:rsidRPr="00D76E3F" w:rsidRDefault="001813A0" w:rsidP="002951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76E3F">
              <w:rPr>
                <w:rFonts w:cstheme="minorHAnsi"/>
                <w:sz w:val="24"/>
                <w:szCs w:val="24"/>
                <w:lang w:val="en-GB"/>
              </w:rPr>
              <w:t>NB: Preference will be given to such students with Computer Science, Information Technology and other related fields.</w:t>
            </w:r>
          </w:p>
          <w:p w:rsidR="001813A0" w:rsidRPr="00D76E3F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13A0" w:rsidRPr="00D76E3F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Master of Education in Teaching Kiswahili to Speakers of Others Languages </w:t>
            </w:r>
          </w:p>
          <w:p w:rsidR="001813A0" w:rsidRPr="00D76E3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D76E3F" w:rsidRDefault="001813A0" w:rsidP="002951FD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>At least Upper Second Class degree with Kiswahili language specialisation o</w:t>
            </w:r>
            <w:r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>r an equivalent Bachelor degree</w:t>
            </w: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 xml:space="preserve"> from a recognized institution of higher learning. </w:t>
            </w:r>
          </w:p>
          <w:p w:rsidR="001813A0" w:rsidRPr="00D76E3F" w:rsidRDefault="001813A0" w:rsidP="002951F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  <w:t>Or</w:t>
            </w:r>
          </w:p>
          <w:p w:rsidR="001813A0" w:rsidRPr="00D76E3F" w:rsidRDefault="001813A0" w:rsidP="002951FD">
            <w:pPr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 xml:space="preserve"> Candidates who hold an unclassified degree should have at least a </w:t>
            </w:r>
            <w:r w:rsidRPr="00D76E3F"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  <w:t>B+</w:t>
            </w: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 xml:space="preserve"> grade average in the subject of the intended Masters.</w:t>
            </w:r>
          </w:p>
          <w:p w:rsidR="001813A0" w:rsidRPr="00D76E3F" w:rsidRDefault="001813A0" w:rsidP="002951FD">
            <w:pPr>
              <w:ind w:left="432" w:hanging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  <w:t>or</w:t>
            </w:r>
          </w:p>
          <w:p w:rsidR="001813A0" w:rsidRPr="00D76E3F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 xml:space="preserve">Pass degrees with undergraduate performance in the proposed subject of study was a </w:t>
            </w:r>
            <w:r w:rsidRPr="00D76E3F">
              <w:rPr>
                <w:rFonts w:eastAsia="Times New Roman" w:cstheme="minorHAnsi"/>
                <w:b/>
                <w:bCs/>
                <w:sz w:val="24"/>
                <w:szCs w:val="24"/>
                <w:lang w:val="en-ZA" w:eastAsia="en-ZA"/>
              </w:rPr>
              <w:t>B</w:t>
            </w:r>
            <w:r w:rsidRPr="00D76E3F"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 xml:space="preserve"> grade or higher</w:t>
            </w:r>
            <w:r>
              <w:rPr>
                <w:rFonts w:eastAsia="Times New Roman" w:cstheme="minorHAnsi"/>
                <w:bCs/>
                <w:sz w:val="24"/>
                <w:szCs w:val="24"/>
                <w:lang w:val="en-ZA" w:eastAsia="en-ZA"/>
              </w:rPr>
              <w:t>.</w:t>
            </w:r>
          </w:p>
        </w:tc>
      </w:tr>
      <w:tr w:rsidR="001813A0" w:rsidRPr="00D76E3F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Masters of Education in Youth, Gender and Development </w:t>
            </w:r>
          </w:p>
          <w:p w:rsidR="001813A0" w:rsidRPr="00D76E3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A Second Class degree or an equivalent degree from a recognized institution of higher learning. Candidates who hold an unclassified degree should have </w:t>
            </w: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>at least a B</w:t>
            </w: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 grade average in the subject of the intended Masters study.</w:t>
            </w:r>
          </w:p>
          <w:p w:rsidR="001813A0" w:rsidRPr="00D76E3F" w:rsidRDefault="001813A0" w:rsidP="002951F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>or</w:t>
            </w:r>
          </w:p>
          <w:p w:rsidR="001813A0" w:rsidRPr="00D76E3F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Bachelor degree at lower second class </w:t>
            </w:r>
            <w:proofErr w:type="spellStart"/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>honours</w:t>
            </w:r>
            <w:proofErr w:type="spellEnd"/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 level where </w:t>
            </w: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education was taken as a major </w:t>
            </w: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or minor option or has a postgraduate diploma in education. </w:t>
            </w:r>
          </w:p>
          <w:p w:rsidR="001813A0" w:rsidRPr="00D76E3F" w:rsidRDefault="001813A0" w:rsidP="002951F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>or</w:t>
            </w:r>
          </w:p>
          <w:p w:rsidR="001813A0" w:rsidRPr="00D76E3F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>Pass degrees may also be considered for admission if:</w:t>
            </w:r>
          </w:p>
          <w:p w:rsidR="001813A0" w:rsidRPr="00D76E3F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Undergraduate performance in the proposed subject of study was </w:t>
            </w: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>a B</w:t>
            </w: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 xml:space="preserve"> grade or higher;</w:t>
            </w:r>
          </w:p>
          <w:p w:rsidR="001813A0" w:rsidRPr="00D76E3F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They have satisfied academic potential through subsequent research experience and/or additional training.</w:t>
            </w:r>
          </w:p>
          <w:p w:rsidR="001813A0" w:rsidRPr="008C070A" w:rsidRDefault="001813A0" w:rsidP="002951FD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Cs/>
                <w:sz w:val="24"/>
                <w:szCs w:val="24"/>
              </w:rPr>
              <w:t>NB: Preference will be given to such students with education, youth and gender specializations background.</w:t>
            </w:r>
          </w:p>
        </w:tc>
      </w:tr>
      <w:tr w:rsidR="001813A0" w:rsidRPr="00D76E3F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spacing w:before="100" w:before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Master of Education in Language Education and Developm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ent (M.Ed. LED) Degree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Programe</w:t>
            </w:r>
            <w:proofErr w:type="spellEnd"/>
            <w:r w:rsidRPr="00D76E3F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  <w:p w:rsidR="001813A0" w:rsidRPr="00D76E3F" w:rsidRDefault="001813A0" w:rsidP="002951FD">
            <w:pPr>
              <w:spacing w:before="100" w:before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0" w:rsidRPr="00D76E3F" w:rsidRDefault="001813A0" w:rsidP="002951FD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bookmarkStart w:id="1" w:name="_Toc423875409"/>
            <w:r w:rsidRPr="00D76E3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A candidate for admission into this Master degree programme of the State University of Zanzibar shall hold the following qualifications:</w:t>
            </w:r>
            <w:bookmarkEnd w:id="1"/>
          </w:p>
          <w:p w:rsidR="001813A0" w:rsidRPr="00D76E3F" w:rsidRDefault="001813A0" w:rsidP="001813A0">
            <w:pPr>
              <w:pStyle w:val="Heading3"/>
              <w:numPr>
                <w:ilvl w:val="0"/>
                <w:numId w:val="2"/>
              </w:numPr>
              <w:spacing w:after="0" w:afterAutospacing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bookmarkStart w:id="2" w:name="_Toc423875410"/>
            <w:r w:rsidRPr="00D76E3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A Bachelor’s degree in Language with Education background from The State University of Zanzibar or any other recognised higher learning institution;</w:t>
            </w:r>
          </w:p>
          <w:p w:rsidR="001813A0" w:rsidRPr="00D76E3F" w:rsidRDefault="001813A0" w:rsidP="001813A0">
            <w:pPr>
              <w:pStyle w:val="Heading3"/>
              <w:numPr>
                <w:ilvl w:val="0"/>
                <w:numId w:val="2"/>
              </w:numPr>
              <w:spacing w:after="0" w:afterAutospacing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D76E3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A minimum GPA of 2.7; and</w:t>
            </w:r>
          </w:p>
          <w:p w:rsidR="001813A0" w:rsidRPr="00D76E3F" w:rsidRDefault="001813A0" w:rsidP="001813A0">
            <w:pPr>
              <w:pStyle w:val="Heading3"/>
              <w:numPr>
                <w:ilvl w:val="0"/>
                <w:numId w:val="2"/>
              </w:numPr>
              <w:spacing w:after="0" w:afterAutospacing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D76E3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>A minimum pass of B grade in language subjects at undergraduate level.</w:t>
            </w:r>
            <w:bookmarkEnd w:id="2"/>
          </w:p>
          <w:p w:rsidR="001813A0" w:rsidRPr="00D76E3F" w:rsidRDefault="001813A0" w:rsidP="002951FD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813A0" w:rsidRPr="00D76E3F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D76E3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  <w:r w:rsidRPr="00D76E3F">
              <w:rPr>
                <w:rFonts w:cstheme="minorHAnsi"/>
                <w:b/>
                <w:sz w:val="24"/>
                <w:szCs w:val="24"/>
              </w:rPr>
              <w:t xml:space="preserve">Masters of Arts in Kiswahili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D76E3F" w:rsidRDefault="001813A0" w:rsidP="002951F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Mwombaji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awe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kwanza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Kiswahili au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kwanza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Sanaa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Ualimu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au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Tafsiri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Ukalimani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au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Kwanza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Sanaa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ambayo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inahusisha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Kiswahili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kama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somo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kuu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yenye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WAKIA (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Wastani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wa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Kiwango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cha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Alama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>) (GPA) 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kuanzia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>3.0</w:t>
            </w:r>
            <w:r w:rsidRPr="00D76E3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1813A0" w:rsidRPr="00D76E3F" w:rsidRDefault="001813A0" w:rsidP="002951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13A0" w:rsidRPr="00D76E3F" w:rsidTr="002951FD">
        <w:trPr>
          <w:trHeight w:val="39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D76E3F" w:rsidRDefault="001813A0" w:rsidP="002951FD">
            <w:pPr>
              <w:rPr>
                <w:rFonts w:cstheme="minorHAnsi"/>
                <w:b/>
                <w:sz w:val="24"/>
                <w:szCs w:val="24"/>
              </w:rPr>
            </w:pPr>
            <w:r w:rsidRPr="00D76E3F">
              <w:rPr>
                <w:rFonts w:cstheme="minorHAnsi"/>
                <w:b/>
                <w:sz w:val="24"/>
                <w:szCs w:val="24"/>
              </w:rPr>
              <w:t xml:space="preserve">Doctor of Philosophy in  Kiswahili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A0" w:rsidRPr="00DB0872" w:rsidRDefault="001813A0" w:rsidP="002951F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Mwombaji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awe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pili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Kiswahili au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Pili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Lughawiya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au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Shahada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Pili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Fasihi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yenye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WAKIA (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Wastani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wa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Kiwango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cha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Alama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>) 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ya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76E3F">
              <w:rPr>
                <w:rFonts w:eastAsia="Times New Roman" w:cstheme="minorHAnsi"/>
                <w:sz w:val="24"/>
                <w:szCs w:val="24"/>
              </w:rPr>
              <w:t>kuanzia</w:t>
            </w:r>
            <w:proofErr w:type="spellEnd"/>
            <w:r w:rsidRPr="00D76E3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76E3F">
              <w:rPr>
                <w:rFonts w:eastAsia="Times New Roman" w:cstheme="minorHAnsi"/>
                <w:b/>
                <w:sz w:val="24"/>
                <w:szCs w:val="24"/>
              </w:rPr>
              <w:t>3.0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</w:tbl>
    <w:p w:rsidR="001813A0" w:rsidRDefault="001813A0" w:rsidP="001813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</w:rPr>
      </w:pPr>
    </w:p>
    <w:p w:rsidR="001813A0" w:rsidRPr="003E1178" w:rsidRDefault="001813A0" w:rsidP="001813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</w:rPr>
      </w:pPr>
      <w:r w:rsidRPr="003E1178">
        <w:rPr>
          <w:rFonts w:ascii="Arial Narrow" w:eastAsia="Times New Roman" w:hAnsi="Arial Narrow" w:cs="Times New Roman"/>
          <w:b/>
          <w:bCs/>
        </w:rPr>
        <w:t>CLOSING DATE</w:t>
      </w:r>
    </w:p>
    <w:p w:rsidR="001813A0" w:rsidRPr="00636944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3E1178">
        <w:rPr>
          <w:rFonts w:ascii="Arial Narrow" w:eastAsia="Times New Roman" w:hAnsi="Arial Narrow" w:cs="Times New Roman"/>
        </w:rPr>
        <w:t xml:space="preserve">The closing date for receiving application documents is expected to be </w:t>
      </w:r>
      <w:r w:rsidRPr="00636944">
        <w:rPr>
          <w:rFonts w:ascii="Arial Narrow" w:eastAsia="Times New Roman" w:hAnsi="Arial Narrow" w:cs="Times New Roman"/>
          <w:b/>
        </w:rPr>
        <w:t>21</w:t>
      </w:r>
      <w:r w:rsidRPr="00636944">
        <w:rPr>
          <w:rFonts w:ascii="Arial Narrow" w:eastAsia="Times New Roman" w:hAnsi="Arial Narrow" w:cs="Times New Roman"/>
          <w:b/>
          <w:vertAlign w:val="superscript"/>
        </w:rPr>
        <w:t>st</w:t>
      </w:r>
      <w:r w:rsidRPr="00636944">
        <w:rPr>
          <w:rFonts w:ascii="Arial Narrow" w:eastAsia="Times New Roman" w:hAnsi="Arial Narrow" w:cs="Times New Roman"/>
          <w:b/>
        </w:rPr>
        <w:t xml:space="preserve"> August, 2020.</w:t>
      </w:r>
    </w:p>
    <w:p w:rsidR="001813A0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1813A0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636944">
        <w:rPr>
          <w:rFonts w:ascii="Arial Narrow" w:eastAsia="Times New Roman" w:hAnsi="Arial Narrow" w:cs="Times New Roman"/>
          <w:b/>
        </w:rPr>
        <w:t>MODE OF PAYMENTS</w:t>
      </w:r>
    </w:p>
    <w:p w:rsidR="001813A0" w:rsidRPr="00636944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813A0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E1178">
        <w:rPr>
          <w:rFonts w:ascii="Arial Narrow" w:eastAsia="Times New Roman" w:hAnsi="Arial Narrow" w:cs="Times New Roman"/>
        </w:rPr>
        <w:t xml:space="preserve">The application fee for </w:t>
      </w:r>
      <w:r>
        <w:rPr>
          <w:rFonts w:ascii="Arial Narrow" w:eastAsia="Times New Roman" w:hAnsi="Arial Narrow" w:cs="Times New Roman"/>
        </w:rPr>
        <w:t>each of the</w:t>
      </w:r>
      <w:r w:rsidRPr="003E1178">
        <w:rPr>
          <w:rFonts w:ascii="Arial Narrow" w:eastAsia="Times New Roman" w:hAnsi="Arial Narrow" w:cs="Times New Roman"/>
        </w:rPr>
        <w:t xml:space="preserve"> program</w:t>
      </w:r>
      <w:r>
        <w:rPr>
          <w:rFonts w:ascii="Arial Narrow" w:eastAsia="Times New Roman" w:hAnsi="Arial Narrow" w:cs="Times New Roman"/>
        </w:rPr>
        <w:t>me</w:t>
      </w:r>
      <w:r w:rsidRPr="003E1178">
        <w:rPr>
          <w:rFonts w:ascii="Arial Narrow" w:eastAsia="Times New Roman" w:hAnsi="Arial Narrow" w:cs="Times New Roman"/>
        </w:rPr>
        <w:t xml:space="preserve">s is </w:t>
      </w:r>
      <w:r>
        <w:rPr>
          <w:rFonts w:ascii="Arial Narrow" w:eastAsia="Times New Roman" w:hAnsi="Arial Narrow" w:cs="Times New Roman"/>
          <w:b/>
        </w:rPr>
        <w:t>TZS. 3</w:t>
      </w:r>
      <w:r w:rsidRPr="003E1178">
        <w:rPr>
          <w:rFonts w:ascii="Arial Narrow" w:eastAsia="Times New Roman" w:hAnsi="Arial Narrow" w:cs="Times New Roman"/>
          <w:b/>
        </w:rPr>
        <w:t>0,000/=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3E1178">
        <w:rPr>
          <w:rFonts w:ascii="Arial Narrow" w:eastAsia="Times New Roman" w:hAnsi="Arial Narrow" w:cs="Times New Roman"/>
        </w:rPr>
        <w:t xml:space="preserve">and should be paid </w:t>
      </w:r>
      <w:r>
        <w:rPr>
          <w:rFonts w:ascii="Arial Narrow" w:eastAsia="Times New Roman" w:hAnsi="Arial Narrow" w:cs="Times New Roman"/>
        </w:rPr>
        <w:t>through:</w:t>
      </w:r>
    </w:p>
    <w:p w:rsidR="001813A0" w:rsidRPr="003E1178" w:rsidRDefault="001813A0" w:rsidP="001813A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</w:rPr>
      </w:pPr>
      <w:r w:rsidRPr="003E1178">
        <w:rPr>
          <w:rFonts w:ascii="Arial Narrow" w:eastAsia="Times New Roman" w:hAnsi="Arial Narrow" w:cs="Times New Roman"/>
          <w:b/>
        </w:rPr>
        <w:t>Account number:</w:t>
      </w:r>
      <w:r w:rsidRPr="003E1178">
        <w:rPr>
          <w:rFonts w:ascii="Arial Narrow" w:eastAsia="Times New Roman" w:hAnsi="Arial Narrow" w:cs="Times New Roman"/>
          <w:b/>
        </w:rPr>
        <w:tab/>
        <w:t>0404075000</w:t>
      </w:r>
    </w:p>
    <w:p w:rsidR="001813A0" w:rsidRPr="003E1178" w:rsidRDefault="001813A0" w:rsidP="001813A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3E1178">
        <w:rPr>
          <w:rFonts w:ascii="Arial Narrow" w:eastAsia="Times New Roman" w:hAnsi="Arial Narrow" w:cs="Times New Roman"/>
          <w:b/>
        </w:rPr>
        <w:t>Account name:</w:t>
      </w:r>
      <w:r w:rsidRPr="003E1178">
        <w:rPr>
          <w:rFonts w:ascii="Arial Narrow" w:eastAsia="Times New Roman" w:hAnsi="Arial Narrow" w:cs="Times New Roman"/>
          <w:b/>
        </w:rPr>
        <w:tab/>
        <w:t xml:space="preserve">The State University of Zanzibar </w:t>
      </w:r>
    </w:p>
    <w:p w:rsidR="001813A0" w:rsidRDefault="001813A0" w:rsidP="001813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i/>
        </w:rPr>
      </w:pPr>
    </w:p>
    <w:p w:rsidR="001813A0" w:rsidRPr="003E1178" w:rsidRDefault="001813A0" w:rsidP="001813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i/>
        </w:rPr>
      </w:pPr>
      <w:r w:rsidRPr="003E1178">
        <w:rPr>
          <w:rFonts w:ascii="Arial Narrow" w:eastAsia="Times New Roman" w:hAnsi="Arial Narrow" w:cs="Times New Roman"/>
          <w:b/>
          <w:bCs/>
          <w:i/>
        </w:rPr>
        <w:t>CAUTION</w:t>
      </w:r>
    </w:p>
    <w:p w:rsidR="001813A0" w:rsidRPr="003E1178" w:rsidRDefault="001813A0" w:rsidP="001813A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3E1178">
        <w:rPr>
          <w:rFonts w:ascii="Arial Narrow" w:eastAsia="Times New Roman" w:hAnsi="Arial Narrow" w:cs="Times New Roman"/>
        </w:rPr>
        <w:t>Submission of forged certificates/testimonials or any other false information is unlawful and will be handled according to the law.</w:t>
      </w:r>
    </w:p>
    <w:p w:rsidR="001813A0" w:rsidRPr="003E1178" w:rsidRDefault="001813A0" w:rsidP="001813A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3E1178">
        <w:rPr>
          <w:rFonts w:ascii="Arial Narrow" w:eastAsia="Times New Roman" w:hAnsi="Arial Narrow" w:cs="Times New Roman"/>
        </w:rPr>
        <w:t>Candidates must apply in response to this announcement.</w:t>
      </w:r>
    </w:p>
    <w:p w:rsidR="001813A0" w:rsidRPr="003E1178" w:rsidRDefault="001813A0" w:rsidP="001813A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</w:rPr>
      </w:pPr>
      <w:r w:rsidRPr="003E1178">
        <w:rPr>
          <w:rFonts w:ascii="Arial Narrow" w:eastAsia="Times New Roman" w:hAnsi="Arial Narrow" w:cs="Times New Roman"/>
        </w:rPr>
        <w:t xml:space="preserve">The University SENATE has the final decision on selecting qualified applicants. </w:t>
      </w:r>
    </w:p>
    <w:p w:rsidR="001813A0" w:rsidRPr="003E1178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:rsidR="001813A0" w:rsidRPr="003E1178" w:rsidRDefault="001813A0" w:rsidP="001813A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</w:p>
    <w:p w:rsidR="001813A0" w:rsidRPr="00D76E3F" w:rsidRDefault="001813A0" w:rsidP="001813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i/>
        </w:rPr>
        <w:t>For more information, please contact</w:t>
      </w:r>
      <w:r w:rsidRPr="003E1178">
        <w:rPr>
          <w:rFonts w:ascii="Arial Narrow" w:eastAsia="Times New Roman" w:hAnsi="Arial Narrow" w:cs="Times New Roman"/>
          <w:b/>
          <w:bCs/>
          <w:i/>
        </w:rPr>
        <w:t>:</w:t>
      </w:r>
      <w:r>
        <w:rPr>
          <w:rFonts w:ascii="Arial Narrow" w:eastAsia="Times New Roman" w:hAnsi="Arial Narrow" w:cs="Times New Roman"/>
          <w:b/>
          <w:bCs/>
          <w:i/>
        </w:rPr>
        <w:t xml:space="preserve"> </w:t>
      </w:r>
      <w:r w:rsidRPr="00F9496E">
        <w:rPr>
          <w:rFonts w:ascii="Bookman Old Style" w:hAnsi="Bookman Old Style"/>
          <w:b/>
        </w:rPr>
        <w:t xml:space="preserve">+255 773 304 835/ +255 777 453 330 or Email: </w:t>
      </w:r>
      <w:hyperlink r:id="rId8" w:history="1">
        <w:r w:rsidRPr="00F9496E">
          <w:rPr>
            <w:rStyle w:val="Hyperlink"/>
            <w:rFonts w:ascii="Bookman Old Style" w:hAnsi="Bookman Old Style"/>
          </w:rPr>
          <w:t>dgsrc@suza.ac.tz</w:t>
        </w:r>
      </w:hyperlink>
      <w:r>
        <w:rPr>
          <w:rStyle w:val="Hyperlink"/>
          <w:rFonts w:ascii="Bookman Old Style" w:hAnsi="Bookman Old Style"/>
        </w:rPr>
        <w:t>.</w:t>
      </w:r>
      <w:r w:rsidRPr="00D76E3F">
        <w:rPr>
          <w:rFonts w:ascii="Bookman Old Style" w:hAnsi="Bookman Old Style"/>
          <w:b/>
          <w:sz w:val="24"/>
          <w:szCs w:val="24"/>
        </w:rPr>
        <w:t xml:space="preserve"> </w:t>
      </w:r>
    </w:p>
    <w:p w:rsidR="00DF7B2A" w:rsidRDefault="00DF7B2A"/>
    <w:sectPr w:rsidR="00DF7B2A" w:rsidSect="00FD01F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B03"/>
    <w:multiLevelType w:val="hybridMultilevel"/>
    <w:tmpl w:val="85823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50ED"/>
    <w:multiLevelType w:val="hybridMultilevel"/>
    <w:tmpl w:val="E4EA6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6EC1"/>
    <w:multiLevelType w:val="hybridMultilevel"/>
    <w:tmpl w:val="F22AF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0"/>
    <w:rsid w:val="000349F2"/>
    <w:rsid w:val="001813A0"/>
    <w:rsid w:val="008C182B"/>
    <w:rsid w:val="00D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E5BF"/>
  <w15:chartTrackingRefBased/>
  <w15:docId w15:val="{3186A903-D1D7-488E-BAA0-A3257262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A0"/>
  </w:style>
  <w:style w:type="paragraph" w:styleId="Heading3">
    <w:name w:val="heading 3"/>
    <w:basedOn w:val="Normal"/>
    <w:link w:val="Heading3Char"/>
    <w:qFormat/>
    <w:rsid w:val="0018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3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8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3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rc@suza.ac.t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.ac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rc@suza.ac.t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Simba</dc:creator>
  <cp:keywords/>
  <dc:description/>
  <cp:lastModifiedBy>Hassan Simba</cp:lastModifiedBy>
  <cp:revision>1</cp:revision>
  <dcterms:created xsi:type="dcterms:W3CDTF">2020-07-16T07:48:00Z</dcterms:created>
  <dcterms:modified xsi:type="dcterms:W3CDTF">2020-07-16T07:53:00Z</dcterms:modified>
</cp:coreProperties>
</file>